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C11FDB" w:rsidTr="00A16589">
        <w:trPr>
          <w:trHeight w:val="539"/>
        </w:trPr>
        <w:tc>
          <w:tcPr>
            <w:tcW w:w="9778" w:type="dxa"/>
          </w:tcPr>
          <w:p w:rsidR="00C11FDB" w:rsidRDefault="00C11FDB" w:rsidP="00A16589">
            <w:pPr>
              <w:pStyle w:val="Titolo"/>
              <w:rPr>
                <w:b w:val="0"/>
              </w:rPr>
            </w:pPr>
            <w:r>
              <w:rPr>
                <w:b w:val="0"/>
              </w:rPr>
              <w:t>COMUNE DI SENNARIOLO</w:t>
            </w:r>
          </w:p>
        </w:tc>
      </w:tr>
      <w:tr w:rsidR="00C11FDB" w:rsidTr="00A16589">
        <w:trPr>
          <w:trHeight w:val="539"/>
        </w:trPr>
        <w:tc>
          <w:tcPr>
            <w:tcW w:w="9778" w:type="dxa"/>
          </w:tcPr>
          <w:p w:rsidR="00C11FDB" w:rsidRDefault="00C11FDB" w:rsidP="00A423EC">
            <w:pPr>
              <w:jc w:val="center"/>
              <w:rPr>
                <w:bCs/>
                <w:sz w:val="32"/>
              </w:rPr>
            </w:pPr>
            <w:r>
              <w:rPr>
                <w:bCs/>
                <w:sz w:val="32"/>
              </w:rPr>
              <w:t>PROVINCIA DI ORISTANO</w:t>
            </w:r>
          </w:p>
          <w:p w:rsidR="00C11FDB" w:rsidRDefault="00C11FDB" w:rsidP="00A423EC">
            <w:pPr>
              <w:jc w:val="center"/>
              <w:rPr>
                <w:bCs/>
                <w:sz w:val="32"/>
              </w:rPr>
            </w:pPr>
            <w:r>
              <w:rPr>
                <w:bCs/>
                <w:sz w:val="32"/>
              </w:rPr>
              <w:t xml:space="preserve">Via Marconi,8 </w:t>
            </w:r>
          </w:p>
          <w:p w:rsidR="00C11FDB" w:rsidRPr="00DC472D" w:rsidRDefault="00C11FDB" w:rsidP="00DC472D">
            <w:pPr>
              <w:pStyle w:val="Titolo"/>
              <w:jc w:val="right"/>
              <w:rPr>
                <w:b w:val="0"/>
                <w:sz w:val="20"/>
                <w:szCs w:val="20"/>
              </w:rPr>
            </w:pPr>
          </w:p>
        </w:tc>
      </w:tr>
    </w:tbl>
    <w:p w:rsidR="00C11FDB" w:rsidRDefault="00C11FDB" w:rsidP="00DC472D">
      <w:pPr>
        <w:jc w:val="center"/>
        <w:rPr>
          <w:bCs/>
          <w:sz w:val="32"/>
        </w:rPr>
      </w:pPr>
      <w:r>
        <w:rPr>
          <w:bCs/>
          <w:sz w:val="32"/>
        </w:rPr>
        <w:t>Tel.0785 32276-fax 0785 32066</w:t>
      </w:r>
    </w:p>
    <w:p w:rsidR="00C11FDB" w:rsidRPr="00A423EC" w:rsidRDefault="00E76C85" w:rsidP="00A423EC">
      <w:pPr>
        <w:pStyle w:val="Corpodeltesto2"/>
        <w:jc w:val="center"/>
        <w:rPr>
          <w:b/>
        </w:rPr>
      </w:pPr>
      <w:hyperlink r:id="rId5" w:history="1">
        <w:r w:rsidR="00C11FDB" w:rsidRPr="002D09D0">
          <w:rPr>
            <w:rStyle w:val="Collegamentoipertestuale"/>
            <w:rFonts w:cs="Arial"/>
            <w:b/>
          </w:rPr>
          <w:t>sociale.sennariolo@tiscali.it</w:t>
        </w:r>
      </w:hyperlink>
      <w:r w:rsidR="00C11FDB">
        <w:t xml:space="preserve">   servizisocialisennariolo@pec.it</w:t>
      </w:r>
    </w:p>
    <w:p w:rsidR="00C11FDB" w:rsidRPr="0067074F" w:rsidRDefault="00C11FDB" w:rsidP="001C0E6C">
      <w:pPr>
        <w:pStyle w:val="Corpotesto"/>
        <w:spacing w:before="10"/>
        <w:jc w:val="center"/>
        <w:rPr>
          <w:b/>
          <w:bCs/>
          <w:i/>
          <w:iCs/>
          <w:sz w:val="44"/>
          <w:szCs w:val="40"/>
        </w:rPr>
      </w:pPr>
      <w:r w:rsidRPr="0067074F">
        <w:rPr>
          <w:b/>
          <w:bCs/>
          <w:i/>
          <w:iCs/>
          <w:sz w:val="44"/>
          <w:szCs w:val="40"/>
        </w:rPr>
        <w:t>UFFICIO SERVIZI SOCIALI</w:t>
      </w:r>
    </w:p>
    <w:p w:rsidR="00C11FDB" w:rsidRDefault="00C11FDB" w:rsidP="00A2754B">
      <w:pPr>
        <w:widowControl/>
        <w:adjustRightInd w:val="0"/>
        <w:jc w:val="center"/>
        <w:rPr>
          <w:rFonts w:eastAsia="SimSun"/>
          <w:b/>
          <w:bCs/>
          <w:sz w:val="28"/>
          <w:szCs w:val="28"/>
          <w:lang w:eastAsia="zh-CN"/>
        </w:rPr>
      </w:pPr>
    </w:p>
    <w:p w:rsidR="00C11FDB" w:rsidRDefault="00C11FDB" w:rsidP="00A2754B">
      <w:pPr>
        <w:widowControl/>
        <w:adjustRightInd w:val="0"/>
        <w:jc w:val="center"/>
        <w:rPr>
          <w:rFonts w:eastAsia="SimSun"/>
          <w:b/>
          <w:bCs/>
          <w:sz w:val="28"/>
          <w:szCs w:val="28"/>
          <w:lang w:eastAsia="zh-CN"/>
        </w:rPr>
      </w:pPr>
      <w:r>
        <w:rPr>
          <w:rFonts w:eastAsia="SimSun"/>
          <w:b/>
          <w:bCs/>
          <w:sz w:val="28"/>
          <w:szCs w:val="28"/>
          <w:lang w:eastAsia="zh-CN"/>
        </w:rPr>
        <w:t>AVVISO</w:t>
      </w:r>
    </w:p>
    <w:p w:rsidR="00C11FDB" w:rsidRDefault="00C11FDB" w:rsidP="00A2754B">
      <w:pPr>
        <w:widowControl/>
        <w:adjustRightInd w:val="0"/>
        <w:jc w:val="center"/>
        <w:rPr>
          <w:rFonts w:eastAsia="SimSun"/>
          <w:b/>
          <w:bCs/>
          <w:sz w:val="28"/>
          <w:szCs w:val="28"/>
          <w:lang w:eastAsia="zh-CN"/>
        </w:rPr>
      </w:pPr>
    </w:p>
    <w:p w:rsidR="00C11FDB" w:rsidRDefault="00C11FDB" w:rsidP="0067074F">
      <w:pPr>
        <w:widowControl/>
        <w:adjustRightInd w:val="0"/>
        <w:rPr>
          <w:rFonts w:eastAsia="SimSun"/>
          <w:b/>
          <w:bCs/>
          <w:sz w:val="28"/>
          <w:szCs w:val="28"/>
          <w:lang w:eastAsia="zh-CN"/>
        </w:rPr>
      </w:pPr>
      <w:r>
        <w:rPr>
          <w:rFonts w:eastAsia="SimSun"/>
          <w:b/>
          <w:bCs/>
          <w:sz w:val="28"/>
          <w:szCs w:val="28"/>
          <w:lang w:eastAsia="zh-CN"/>
        </w:rPr>
        <w:t>FONDO DI SOLIDARIETÀ ALIMENTARE AI SENSI DELL’ORDINANZA DEL</w:t>
      </w:r>
    </w:p>
    <w:p w:rsidR="00C11FDB" w:rsidRDefault="00C11FDB" w:rsidP="0067074F">
      <w:pPr>
        <w:widowControl/>
        <w:adjustRightInd w:val="0"/>
        <w:rPr>
          <w:rFonts w:eastAsia="SimSun"/>
          <w:b/>
          <w:bCs/>
          <w:sz w:val="28"/>
          <w:szCs w:val="28"/>
          <w:lang w:eastAsia="zh-CN"/>
        </w:rPr>
      </w:pPr>
      <w:r>
        <w:rPr>
          <w:rFonts w:eastAsia="SimSun"/>
          <w:b/>
          <w:bCs/>
          <w:sz w:val="28"/>
          <w:szCs w:val="28"/>
          <w:lang w:eastAsia="zh-CN"/>
        </w:rPr>
        <w:t>CAPO DEL DIPARTIMENTO PROTEZIONE CIVILE N. 658 DEL 29.3.2020</w:t>
      </w:r>
    </w:p>
    <w:p w:rsidR="00C11FDB" w:rsidRDefault="00C11FDB" w:rsidP="0067074F">
      <w:pPr>
        <w:widowControl/>
        <w:adjustRightInd w:val="0"/>
        <w:jc w:val="center"/>
        <w:rPr>
          <w:rFonts w:eastAsia="SimSun"/>
          <w:sz w:val="21"/>
          <w:szCs w:val="21"/>
          <w:lang w:eastAsia="zh-CN"/>
        </w:rPr>
      </w:pPr>
      <w:r>
        <w:rPr>
          <w:rFonts w:eastAsia="SimSun"/>
          <w:sz w:val="21"/>
          <w:szCs w:val="21"/>
          <w:lang w:eastAsia="zh-CN"/>
        </w:rPr>
        <w:t>----------------------------------------------------</w:t>
      </w:r>
    </w:p>
    <w:p w:rsidR="00C11FDB" w:rsidRDefault="00C11FDB" w:rsidP="0067074F">
      <w:pPr>
        <w:widowControl/>
        <w:adjustRightInd w:val="0"/>
        <w:rPr>
          <w:rFonts w:eastAsia="SimSun"/>
          <w:b/>
          <w:bCs/>
          <w:lang w:eastAsia="zh-CN"/>
        </w:rPr>
      </w:pPr>
    </w:p>
    <w:p w:rsidR="00C11FDB" w:rsidRPr="00A2754B" w:rsidRDefault="00C11FDB" w:rsidP="00A2754B">
      <w:pPr>
        <w:widowControl/>
        <w:adjustRightInd w:val="0"/>
        <w:spacing w:line="360" w:lineRule="auto"/>
        <w:jc w:val="both"/>
        <w:rPr>
          <w:rFonts w:eastAsia="SimSun"/>
          <w:lang w:eastAsia="zh-CN"/>
        </w:rPr>
      </w:pPr>
      <w:r w:rsidRPr="00A2754B">
        <w:rPr>
          <w:rFonts w:eastAsia="SimSun"/>
          <w:lang w:eastAsia="zh-CN"/>
        </w:rPr>
        <w:t>Vista l’Ordinanza della Presidenza del Consiglio dei Ministri Capo del dipartimento Protezione</w:t>
      </w:r>
      <w:r>
        <w:rPr>
          <w:rFonts w:eastAsia="SimSun"/>
          <w:lang w:eastAsia="zh-CN"/>
        </w:rPr>
        <w:t xml:space="preserve"> </w:t>
      </w:r>
      <w:r w:rsidRPr="00A2754B">
        <w:rPr>
          <w:rFonts w:eastAsia="SimSun"/>
          <w:lang w:eastAsia="zh-CN"/>
        </w:rPr>
        <w:t>Civile n. 658 del 29.3.2020 di ulteriori interventi urgenti per misure di solidarietà alimentare</w:t>
      </w:r>
      <w:r>
        <w:rPr>
          <w:rFonts w:eastAsia="SimSun"/>
          <w:lang w:eastAsia="zh-CN"/>
        </w:rPr>
        <w:t xml:space="preserve"> </w:t>
      </w:r>
      <w:r w:rsidRPr="00A2754B">
        <w:rPr>
          <w:rFonts w:eastAsia="SimSun"/>
          <w:lang w:eastAsia="zh-CN"/>
        </w:rPr>
        <w:t>attraverso l’utilizzo di buoni spesa per l’acquisto di generi alimentari.</w:t>
      </w:r>
    </w:p>
    <w:p w:rsidR="00C11FDB" w:rsidRDefault="00C11FDB" w:rsidP="000E4BCB">
      <w:pPr>
        <w:widowControl/>
        <w:autoSpaceDN/>
        <w:spacing w:line="360" w:lineRule="auto"/>
        <w:jc w:val="both"/>
        <w:rPr>
          <w:sz w:val="24"/>
          <w:szCs w:val="24"/>
        </w:rPr>
      </w:pPr>
      <w:r w:rsidRPr="00A2754B">
        <w:rPr>
          <w:sz w:val="24"/>
          <w:szCs w:val="24"/>
        </w:rPr>
        <w:t xml:space="preserve">Vista la delibera G.C N° 16 del </w:t>
      </w:r>
      <w:proofErr w:type="gramStart"/>
      <w:r w:rsidRPr="00A2754B">
        <w:rPr>
          <w:sz w:val="24"/>
          <w:szCs w:val="24"/>
        </w:rPr>
        <w:t>01.04.2020 ;</w:t>
      </w:r>
      <w:proofErr w:type="gramEnd"/>
    </w:p>
    <w:p w:rsidR="00C11FDB" w:rsidRPr="001C0E6C" w:rsidRDefault="00C11FDB" w:rsidP="0067074F">
      <w:pPr>
        <w:widowControl/>
        <w:autoSpaceDN/>
        <w:spacing w:line="360" w:lineRule="auto"/>
        <w:jc w:val="both"/>
        <w:rPr>
          <w:sz w:val="24"/>
          <w:szCs w:val="24"/>
        </w:rPr>
      </w:pPr>
      <w:r w:rsidRPr="001C0E6C">
        <w:rPr>
          <w:sz w:val="24"/>
          <w:szCs w:val="24"/>
        </w:rPr>
        <w:t xml:space="preserve">Il presente intervento nasce dall’esigenza forte e urgente di assicurare, in via emergenziale, risorse per interventi di solidarietà alimentare sul territorio a seguito del blocco quasi totale di tutte le attività. </w:t>
      </w:r>
    </w:p>
    <w:p w:rsidR="00C11FDB" w:rsidRPr="001C0E6C" w:rsidRDefault="00C11FDB" w:rsidP="0067074F">
      <w:pPr>
        <w:widowControl/>
        <w:autoSpaceDN/>
        <w:spacing w:line="360" w:lineRule="auto"/>
        <w:jc w:val="both"/>
        <w:rPr>
          <w:sz w:val="24"/>
          <w:szCs w:val="24"/>
        </w:rPr>
      </w:pPr>
      <w:r w:rsidRPr="001C0E6C">
        <w:rPr>
          <w:sz w:val="24"/>
          <w:szCs w:val="24"/>
        </w:rPr>
        <w:t xml:space="preserve">L’avviso si rivolge ai cittadini residenti nel comune di </w:t>
      </w:r>
      <w:r>
        <w:rPr>
          <w:sz w:val="24"/>
          <w:szCs w:val="24"/>
        </w:rPr>
        <w:t>Sennariolo</w:t>
      </w:r>
      <w:r w:rsidRPr="001C0E6C">
        <w:rPr>
          <w:sz w:val="24"/>
          <w:szCs w:val="24"/>
        </w:rPr>
        <w:t xml:space="preserve"> che, a causa dell’emergenza epidemiologica da virus COVID- 19 hanno dovuto sospendere la propria attività lavorativa e si ritrovano sprovvisti dei beni di prima necessità. </w:t>
      </w:r>
    </w:p>
    <w:p w:rsidR="00C11FDB" w:rsidRDefault="00C11FDB" w:rsidP="000E4BCB">
      <w:pPr>
        <w:widowControl/>
        <w:autoSpaceDN/>
        <w:spacing w:line="360" w:lineRule="auto"/>
        <w:jc w:val="both"/>
        <w:rPr>
          <w:sz w:val="24"/>
          <w:szCs w:val="24"/>
        </w:rPr>
      </w:pPr>
      <w:r w:rsidRPr="001C0E6C">
        <w:rPr>
          <w:sz w:val="24"/>
          <w:szCs w:val="24"/>
        </w:rPr>
        <w:t>Sarà data priorità ai nuclei familiari più esposti agli effetti economici derivanti dall’emergenza epidemiologica d</w:t>
      </w:r>
      <w:r>
        <w:rPr>
          <w:sz w:val="24"/>
          <w:szCs w:val="24"/>
        </w:rPr>
        <w:t>a virus Covid-1.</w:t>
      </w:r>
    </w:p>
    <w:p w:rsidR="00C11FDB" w:rsidRPr="0067074F" w:rsidRDefault="00C11FDB" w:rsidP="0067074F">
      <w:pPr>
        <w:widowControl/>
        <w:autoSpaceDN/>
        <w:spacing w:line="360" w:lineRule="auto"/>
        <w:jc w:val="both"/>
        <w:rPr>
          <w:sz w:val="24"/>
          <w:szCs w:val="24"/>
        </w:rPr>
      </w:pPr>
      <w:r w:rsidRPr="001C0E6C">
        <w:rPr>
          <w:sz w:val="24"/>
          <w:szCs w:val="24"/>
        </w:rPr>
        <w:t xml:space="preserve">Il buono spesa sarà assegnato in via prioritaria a coloro i quali siano sprovvisti di qualunque fonte di reddito </w:t>
      </w:r>
      <w:proofErr w:type="gramStart"/>
      <w:r w:rsidRPr="001C0E6C">
        <w:rPr>
          <w:sz w:val="24"/>
          <w:szCs w:val="24"/>
        </w:rPr>
        <w:t>e  non</w:t>
      </w:r>
      <w:proofErr w:type="gramEnd"/>
      <w:r w:rsidRPr="001C0E6C">
        <w:rPr>
          <w:sz w:val="24"/>
          <w:szCs w:val="24"/>
        </w:rPr>
        <w:t xml:space="preserve"> beneficiano di alcun sostegno pubblico come ad esempio  </w:t>
      </w:r>
      <w:proofErr w:type="spellStart"/>
      <w:r w:rsidRPr="001C0E6C">
        <w:rPr>
          <w:sz w:val="24"/>
          <w:szCs w:val="24"/>
        </w:rPr>
        <w:t>RdC</w:t>
      </w:r>
      <w:proofErr w:type="spellEnd"/>
      <w:r w:rsidRPr="001C0E6C">
        <w:rPr>
          <w:sz w:val="24"/>
          <w:szCs w:val="24"/>
        </w:rPr>
        <w:t>, Rei, Naspi, indennità di mobilità, cassa integrazione guadagni, altre forme di sostegno previste a livello locale o regionale.</w:t>
      </w:r>
    </w:p>
    <w:p w:rsidR="00C11FDB" w:rsidRPr="00BA6620" w:rsidRDefault="00C11FDB" w:rsidP="00BA6620">
      <w:pPr>
        <w:adjustRightInd w:val="0"/>
        <w:spacing w:line="360" w:lineRule="auto"/>
        <w:jc w:val="both"/>
        <w:rPr>
          <w:bCs/>
          <w:sz w:val="24"/>
          <w:szCs w:val="24"/>
        </w:rPr>
      </w:pPr>
      <w:r w:rsidRPr="0067074F">
        <w:rPr>
          <w:bCs/>
          <w:sz w:val="24"/>
          <w:szCs w:val="24"/>
        </w:rPr>
        <w:t xml:space="preserve">Il buono spesa è commisurato al numero di componenti del nucleo familiare e determinato nella misura di </w:t>
      </w:r>
      <w:r w:rsidRPr="0067074F">
        <w:rPr>
          <w:b/>
          <w:bCs/>
          <w:sz w:val="24"/>
          <w:szCs w:val="24"/>
        </w:rPr>
        <w:t xml:space="preserve">euro 50,00 </w:t>
      </w:r>
      <w:r w:rsidRPr="0067074F">
        <w:rPr>
          <w:bCs/>
          <w:sz w:val="24"/>
          <w:szCs w:val="24"/>
        </w:rPr>
        <w:t xml:space="preserve">(cinquanta/00) per ogni componente fino ad un massimo di </w:t>
      </w:r>
      <w:r w:rsidRPr="0067074F">
        <w:rPr>
          <w:b/>
          <w:bCs/>
          <w:sz w:val="24"/>
          <w:szCs w:val="24"/>
        </w:rPr>
        <w:t>€.300,00</w:t>
      </w:r>
      <w:r w:rsidRPr="0067074F">
        <w:rPr>
          <w:bCs/>
          <w:sz w:val="24"/>
          <w:szCs w:val="24"/>
        </w:rPr>
        <w:t xml:space="preserve"> (trecento/00). </w:t>
      </w:r>
      <w:r>
        <w:rPr>
          <w:bCs/>
          <w:sz w:val="24"/>
          <w:szCs w:val="24"/>
        </w:rPr>
        <w:t>Potranno essere erogati anche buoni spesa del valore di € 25,00 cadauno.</w:t>
      </w:r>
    </w:p>
    <w:p w:rsidR="00C11FDB" w:rsidRPr="00A2754B" w:rsidRDefault="00C11FDB" w:rsidP="001C0E6C">
      <w:pPr>
        <w:widowControl/>
        <w:autoSpaceDN/>
        <w:jc w:val="center"/>
        <w:rPr>
          <w:b/>
          <w:bCs/>
          <w:sz w:val="28"/>
          <w:szCs w:val="28"/>
          <w:lang w:eastAsia="en-US"/>
        </w:rPr>
      </w:pPr>
      <w:r w:rsidRPr="00A2754B">
        <w:rPr>
          <w:b/>
          <w:bCs/>
          <w:sz w:val="28"/>
          <w:szCs w:val="28"/>
        </w:rPr>
        <w:t>PRESENTAZIONE DELLE ISTANZE</w:t>
      </w:r>
    </w:p>
    <w:p w:rsidR="00C11FDB" w:rsidRPr="00A2754B" w:rsidRDefault="00C11FDB" w:rsidP="001C0E6C">
      <w:pPr>
        <w:widowControl/>
        <w:autoSpaceDE/>
        <w:autoSpaceDN/>
        <w:jc w:val="both"/>
        <w:rPr>
          <w:sz w:val="28"/>
          <w:szCs w:val="28"/>
        </w:rPr>
      </w:pPr>
    </w:p>
    <w:p w:rsidR="00C11FDB" w:rsidRDefault="00C11FDB" w:rsidP="00A2754B">
      <w:pPr>
        <w:widowControl/>
        <w:autoSpaceDE/>
        <w:autoSpaceDN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domanda dovrà essere trasmessa in forma di autocertificazione a partire dalle ore 8:00  di </w:t>
      </w:r>
      <w:r w:rsidR="00E76C85">
        <w:rPr>
          <w:sz w:val="24"/>
          <w:szCs w:val="24"/>
        </w:rPr>
        <w:t>MERCOLEDI</w:t>
      </w:r>
      <w:bookmarkStart w:id="0" w:name="_GoBack"/>
      <w:bookmarkEnd w:id="0"/>
      <w:r>
        <w:rPr>
          <w:sz w:val="24"/>
          <w:szCs w:val="24"/>
        </w:rPr>
        <w:t xml:space="preserve">  </w:t>
      </w:r>
      <w:r w:rsidR="000F2788">
        <w:rPr>
          <w:sz w:val="24"/>
          <w:szCs w:val="24"/>
        </w:rPr>
        <w:t>16</w:t>
      </w:r>
      <w:r>
        <w:rPr>
          <w:sz w:val="24"/>
          <w:szCs w:val="24"/>
        </w:rPr>
        <w:t xml:space="preserve"> </w:t>
      </w:r>
      <w:r w:rsidR="000F2788">
        <w:rPr>
          <w:sz w:val="24"/>
          <w:szCs w:val="24"/>
        </w:rPr>
        <w:t xml:space="preserve">dicembre </w:t>
      </w:r>
      <w:proofErr w:type="spellStart"/>
      <w:r>
        <w:rPr>
          <w:sz w:val="24"/>
          <w:szCs w:val="24"/>
        </w:rPr>
        <w:t>c.a</w:t>
      </w:r>
      <w:proofErr w:type="spellEnd"/>
      <w:r>
        <w:rPr>
          <w:sz w:val="24"/>
          <w:szCs w:val="24"/>
        </w:rPr>
        <w:t xml:space="preserve">  e sino alla data del </w:t>
      </w:r>
      <w:r w:rsidR="000F2788">
        <w:rPr>
          <w:sz w:val="24"/>
          <w:szCs w:val="24"/>
        </w:rPr>
        <w:t>22</w:t>
      </w:r>
      <w:r>
        <w:rPr>
          <w:sz w:val="24"/>
          <w:szCs w:val="24"/>
        </w:rPr>
        <w:t>.</w:t>
      </w:r>
      <w:r w:rsidR="000F2788">
        <w:rPr>
          <w:sz w:val="24"/>
          <w:szCs w:val="24"/>
        </w:rPr>
        <w:t>12</w:t>
      </w:r>
      <w:r>
        <w:rPr>
          <w:sz w:val="24"/>
          <w:szCs w:val="24"/>
        </w:rPr>
        <w:t xml:space="preserve">.c.a al seguente indirizzo mail : </w:t>
      </w:r>
      <w:hyperlink r:id="rId6" w:history="1">
        <w:r w:rsidRPr="00935879">
          <w:rPr>
            <w:rStyle w:val="Collegamentoipertestuale"/>
            <w:rFonts w:cs="Arial"/>
            <w:sz w:val="24"/>
            <w:szCs w:val="24"/>
          </w:rPr>
          <w:t>sociale.sennariolo@tiscali.it</w:t>
        </w:r>
      </w:hyperlink>
      <w:r>
        <w:rPr>
          <w:sz w:val="24"/>
          <w:szCs w:val="24"/>
        </w:rPr>
        <w:t xml:space="preserve"> .</w:t>
      </w:r>
    </w:p>
    <w:p w:rsidR="00C11FDB" w:rsidRDefault="00C11FDB" w:rsidP="00A2754B">
      <w:pPr>
        <w:widowControl/>
        <w:autoSpaceDE/>
        <w:autoSpaceDN/>
        <w:spacing w:line="360" w:lineRule="auto"/>
        <w:jc w:val="both"/>
        <w:rPr>
          <w:sz w:val="24"/>
          <w:szCs w:val="24"/>
        </w:rPr>
      </w:pPr>
      <w:r w:rsidRPr="00A2754B">
        <w:rPr>
          <w:sz w:val="24"/>
          <w:szCs w:val="24"/>
        </w:rPr>
        <w:t>Potrà essere presentata una sola istanza dal capofamiglia.</w:t>
      </w:r>
    </w:p>
    <w:p w:rsidR="00C11FDB" w:rsidRPr="00DC472D" w:rsidRDefault="00C11FDB" w:rsidP="00DC472D">
      <w:pPr>
        <w:widowControl/>
        <w:autoSpaceDE/>
        <w:autoSpaceDN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L’autocertificazione è scaricabile dal sito del Comune di Sennariolo.</w:t>
      </w:r>
    </w:p>
    <w:p w:rsidR="00C11FDB" w:rsidRDefault="00C11FDB" w:rsidP="006E68BB">
      <w:pPr>
        <w:widowControl/>
        <w:autoSpaceDE/>
        <w:autoSpaceDN/>
        <w:rPr>
          <w:b/>
          <w:sz w:val="24"/>
          <w:szCs w:val="24"/>
        </w:rPr>
      </w:pPr>
    </w:p>
    <w:p w:rsidR="00C11FDB" w:rsidRPr="001C0E6C" w:rsidRDefault="00C11FDB" w:rsidP="00A2754B">
      <w:pPr>
        <w:widowControl/>
        <w:autoSpaceDE/>
        <w:autoSpaceDN/>
        <w:jc w:val="center"/>
        <w:rPr>
          <w:b/>
          <w:sz w:val="24"/>
          <w:szCs w:val="24"/>
        </w:rPr>
      </w:pPr>
      <w:r w:rsidRPr="001C0E6C">
        <w:rPr>
          <w:b/>
          <w:sz w:val="24"/>
          <w:szCs w:val="24"/>
        </w:rPr>
        <w:t>MODALITÀ DI CONCESSIONE DEL BU</w:t>
      </w:r>
      <w:r>
        <w:rPr>
          <w:b/>
          <w:sz w:val="24"/>
          <w:szCs w:val="24"/>
        </w:rPr>
        <w:t xml:space="preserve">ONO SPESA ED INDIVIDUAZIONE DEI </w:t>
      </w:r>
      <w:r w:rsidRPr="001C0E6C">
        <w:rPr>
          <w:b/>
          <w:sz w:val="24"/>
          <w:szCs w:val="24"/>
        </w:rPr>
        <w:t>BENEFICIARI</w:t>
      </w:r>
      <w:r>
        <w:rPr>
          <w:b/>
          <w:sz w:val="24"/>
          <w:szCs w:val="24"/>
        </w:rPr>
        <w:t>.</w:t>
      </w:r>
    </w:p>
    <w:p w:rsidR="00C11FDB" w:rsidRDefault="00C11FDB" w:rsidP="001C0E6C">
      <w:pPr>
        <w:widowControl/>
        <w:autoSpaceDE/>
        <w:autoSpaceDN/>
        <w:jc w:val="both"/>
        <w:rPr>
          <w:bCs/>
          <w:sz w:val="24"/>
          <w:szCs w:val="24"/>
        </w:rPr>
      </w:pPr>
    </w:p>
    <w:p w:rsidR="00C11FDB" w:rsidRPr="001C0E6C" w:rsidRDefault="00C11FDB" w:rsidP="001C0E6C">
      <w:pPr>
        <w:widowControl/>
        <w:autoSpaceDE/>
        <w:autoSpaceDN/>
        <w:jc w:val="both"/>
        <w:rPr>
          <w:bCs/>
          <w:sz w:val="24"/>
          <w:szCs w:val="24"/>
        </w:rPr>
      </w:pPr>
      <w:r w:rsidRPr="001C0E6C">
        <w:rPr>
          <w:bCs/>
          <w:sz w:val="24"/>
          <w:szCs w:val="24"/>
        </w:rPr>
        <w:t>La graduatoria sarà redatta sulla base dei principi definiti dall’OCDPC n. 658 del 29/03/2020 e pertanto tenendo conto dei nuclei familiari più esposti ai rischi derivanti dall’emergenza epidemiologica da virus COVID-19 e dando priorità per quelli non già assegnatari di sostegno pubblico.</w:t>
      </w:r>
    </w:p>
    <w:p w:rsidR="00C11FDB" w:rsidRPr="001C0E6C" w:rsidRDefault="00C11FDB" w:rsidP="001C0E6C">
      <w:pPr>
        <w:suppressAutoHyphens/>
        <w:adjustRightInd w:val="0"/>
        <w:spacing w:after="120"/>
        <w:jc w:val="both"/>
        <w:outlineLvl w:val="2"/>
        <w:rPr>
          <w:sz w:val="24"/>
          <w:szCs w:val="24"/>
        </w:rPr>
      </w:pPr>
      <w:r w:rsidRPr="001C0E6C">
        <w:rPr>
          <w:sz w:val="24"/>
          <w:szCs w:val="24"/>
        </w:rPr>
        <w:t>L’Ufficio di Servizio Sociale potrà integrare la graduatoria con eventuali istanze presentate d’ufficio dall’Assistente Sociale a seguito di specifica valutazione del caso</w:t>
      </w:r>
      <w:r>
        <w:rPr>
          <w:sz w:val="24"/>
          <w:szCs w:val="24"/>
        </w:rPr>
        <w:t>.</w:t>
      </w:r>
    </w:p>
    <w:p w:rsidR="00C11FDB" w:rsidRPr="00C42EFC" w:rsidRDefault="00C11FDB" w:rsidP="008F5EF1">
      <w:pPr>
        <w:pStyle w:val="Paragrafoelenco"/>
        <w:widowControl/>
        <w:numPr>
          <w:ilvl w:val="0"/>
          <w:numId w:val="2"/>
        </w:numPr>
        <w:autoSpaceDE/>
        <w:autoSpaceDN/>
        <w:ind w:left="1151" w:hanging="357"/>
        <w:jc w:val="both"/>
        <w:rPr>
          <w:b/>
          <w:sz w:val="24"/>
          <w:szCs w:val="24"/>
        </w:rPr>
      </w:pPr>
      <w:r w:rsidRPr="005E08D2">
        <w:rPr>
          <w:bCs/>
          <w:spacing w:val="2"/>
          <w:sz w:val="24"/>
          <w:szCs w:val="24"/>
        </w:rPr>
        <w:t xml:space="preserve">Le famiglie potranno spendere questi buoni solo per l’acquisto di prodotti alimentari, presso </w:t>
      </w:r>
      <w:r>
        <w:rPr>
          <w:bCs/>
          <w:spacing w:val="2"/>
          <w:sz w:val="24"/>
          <w:szCs w:val="24"/>
        </w:rPr>
        <w:t>gli</w:t>
      </w:r>
      <w:r w:rsidRPr="005E08D2">
        <w:rPr>
          <w:bCs/>
          <w:spacing w:val="2"/>
          <w:sz w:val="24"/>
          <w:szCs w:val="24"/>
        </w:rPr>
        <w:t xml:space="preserve"> esercizi commerciali che hanno aderito alla richiesta</w:t>
      </w:r>
      <w:r>
        <w:rPr>
          <w:bCs/>
          <w:spacing w:val="2"/>
          <w:sz w:val="24"/>
          <w:szCs w:val="24"/>
        </w:rPr>
        <w:t>.</w:t>
      </w:r>
      <w:r w:rsidRPr="005E08D2">
        <w:rPr>
          <w:bCs/>
          <w:spacing w:val="2"/>
          <w:sz w:val="24"/>
          <w:szCs w:val="24"/>
        </w:rPr>
        <w:t xml:space="preserve"> </w:t>
      </w:r>
    </w:p>
    <w:p w:rsidR="00C11FDB" w:rsidRDefault="00C11FDB" w:rsidP="00A87012">
      <w:pPr>
        <w:widowControl/>
        <w:autoSpaceDE/>
        <w:autoSpaceDN/>
        <w:jc w:val="center"/>
        <w:rPr>
          <w:b/>
          <w:sz w:val="24"/>
          <w:szCs w:val="24"/>
        </w:rPr>
      </w:pPr>
    </w:p>
    <w:p w:rsidR="00C11FDB" w:rsidRPr="00A87012" w:rsidRDefault="00C11FDB" w:rsidP="00A87012">
      <w:pPr>
        <w:widowControl/>
        <w:autoSpaceDE/>
        <w:autoSpaceDN/>
        <w:jc w:val="center"/>
        <w:rPr>
          <w:b/>
          <w:sz w:val="24"/>
          <w:szCs w:val="24"/>
        </w:rPr>
      </w:pPr>
      <w:r w:rsidRPr="001C0E6C">
        <w:rPr>
          <w:b/>
          <w:sz w:val="24"/>
          <w:szCs w:val="24"/>
        </w:rPr>
        <w:t>BENI ACQUISTABILI</w:t>
      </w:r>
    </w:p>
    <w:p w:rsidR="00C11FDB" w:rsidRPr="001C0E6C" w:rsidRDefault="00C11FDB" w:rsidP="001C0E6C">
      <w:pPr>
        <w:widowControl/>
        <w:autoSpaceDE/>
        <w:autoSpaceDN/>
        <w:jc w:val="both"/>
        <w:rPr>
          <w:sz w:val="24"/>
          <w:szCs w:val="24"/>
        </w:rPr>
      </w:pPr>
      <w:r w:rsidRPr="001C0E6C">
        <w:rPr>
          <w:sz w:val="24"/>
          <w:szCs w:val="24"/>
        </w:rPr>
        <w:t xml:space="preserve">Gli esercizi commerciali autorizzati all’accettazione dei buoni spesa potranno fornire </w:t>
      </w:r>
      <w:r w:rsidRPr="001C0E6C">
        <w:rPr>
          <w:b/>
          <w:sz w:val="24"/>
          <w:szCs w:val="24"/>
          <w:u w:val="single"/>
        </w:rPr>
        <w:t>esclusivamente</w:t>
      </w:r>
      <w:r w:rsidRPr="001C0E6C">
        <w:rPr>
          <w:sz w:val="24"/>
          <w:szCs w:val="24"/>
        </w:rPr>
        <w:t xml:space="preserve"> beni di prima necessità quali ad</w:t>
      </w:r>
      <w:r w:rsidR="000F2788">
        <w:rPr>
          <w:sz w:val="24"/>
          <w:szCs w:val="24"/>
        </w:rPr>
        <w:t xml:space="preserve"> </w:t>
      </w:r>
      <w:r w:rsidRPr="001C0E6C">
        <w:rPr>
          <w:sz w:val="24"/>
          <w:szCs w:val="24"/>
        </w:rPr>
        <w:t>esempio:</w:t>
      </w:r>
    </w:p>
    <w:p w:rsidR="00C11FDB" w:rsidRPr="001C0E6C" w:rsidRDefault="00C11FDB" w:rsidP="001C0E6C">
      <w:pPr>
        <w:widowControl/>
        <w:autoSpaceDE/>
        <w:autoSpaceDN/>
        <w:jc w:val="both"/>
        <w:rPr>
          <w:sz w:val="24"/>
          <w:szCs w:val="24"/>
        </w:rPr>
      </w:pPr>
      <w:r w:rsidRPr="001C0E6C">
        <w:rPr>
          <w:rFonts w:ascii="MS Gothic" w:eastAsia="MS Gothic" w:hAnsi="MS Gothic" w:cs="MS Gothic" w:hint="eastAsia"/>
          <w:sz w:val="24"/>
          <w:szCs w:val="24"/>
        </w:rPr>
        <w:t>❖</w:t>
      </w:r>
      <w:r w:rsidRPr="001C0E6C">
        <w:rPr>
          <w:sz w:val="24"/>
          <w:szCs w:val="24"/>
        </w:rPr>
        <w:t xml:space="preserve"> Pasta </w:t>
      </w:r>
      <w:r w:rsidRPr="001C0E6C">
        <w:rPr>
          <w:rFonts w:ascii="MS Gothic" w:eastAsia="MS Gothic" w:hAnsi="MS Gothic" w:cs="MS Gothic" w:hint="eastAsia"/>
          <w:sz w:val="24"/>
          <w:szCs w:val="24"/>
        </w:rPr>
        <w:t>❖</w:t>
      </w:r>
      <w:r w:rsidRPr="001C0E6C">
        <w:rPr>
          <w:sz w:val="24"/>
          <w:szCs w:val="24"/>
        </w:rPr>
        <w:t xml:space="preserve"> Riso </w:t>
      </w:r>
      <w:r w:rsidRPr="001C0E6C">
        <w:rPr>
          <w:rFonts w:ascii="MS Gothic" w:eastAsia="MS Gothic" w:hAnsi="MS Gothic" w:cs="MS Gothic" w:hint="eastAsia"/>
          <w:sz w:val="24"/>
          <w:szCs w:val="24"/>
        </w:rPr>
        <w:t>❖</w:t>
      </w:r>
      <w:r w:rsidRPr="001C0E6C">
        <w:rPr>
          <w:sz w:val="24"/>
          <w:szCs w:val="24"/>
        </w:rPr>
        <w:t xml:space="preserve"> Latte </w:t>
      </w:r>
      <w:r w:rsidRPr="001C0E6C">
        <w:rPr>
          <w:rFonts w:ascii="MS Gothic" w:eastAsia="MS Gothic" w:hAnsi="MS Gothic" w:cs="MS Gothic" w:hint="eastAsia"/>
          <w:sz w:val="24"/>
          <w:szCs w:val="24"/>
        </w:rPr>
        <w:t>❖</w:t>
      </w:r>
      <w:r w:rsidRPr="001C0E6C">
        <w:rPr>
          <w:sz w:val="24"/>
          <w:szCs w:val="24"/>
        </w:rPr>
        <w:t xml:space="preserve"> Farina </w:t>
      </w:r>
      <w:r w:rsidRPr="001C0E6C">
        <w:rPr>
          <w:rFonts w:ascii="MS Gothic" w:eastAsia="MS Gothic" w:hAnsi="MS Gothic" w:cs="MS Gothic" w:hint="eastAsia"/>
          <w:sz w:val="24"/>
          <w:szCs w:val="24"/>
        </w:rPr>
        <w:t>❖</w:t>
      </w:r>
      <w:r w:rsidRPr="001C0E6C">
        <w:rPr>
          <w:sz w:val="24"/>
          <w:szCs w:val="24"/>
        </w:rPr>
        <w:t xml:space="preserve"> Olio di oliva 3 </w:t>
      </w:r>
      <w:r w:rsidRPr="001C0E6C">
        <w:rPr>
          <w:rFonts w:ascii="MS Gothic" w:eastAsia="MS Gothic" w:hAnsi="MS Gothic" w:cs="MS Gothic" w:hint="eastAsia"/>
          <w:sz w:val="24"/>
          <w:szCs w:val="24"/>
        </w:rPr>
        <w:t>❖</w:t>
      </w:r>
      <w:r w:rsidRPr="001C0E6C">
        <w:rPr>
          <w:sz w:val="24"/>
          <w:szCs w:val="24"/>
        </w:rPr>
        <w:t xml:space="preserve"> Frutta e verdura </w:t>
      </w:r>
      <w:r w:rsidRPr="001C0E6C">
        <w:rPr>
          <w:rFonts w:ascii="MS Gothic" w:eastAsia="MS Gothic" w:hAnsi="MS Gothic" w:cs="MS Gothic" w:hint="eastAsia"/>
          <w:sz w:val="24"/>
          <w:szCs w:val="24"/>
        </w:rPr>
        <w:t>❖</w:t>
      </w:r>
      <w:r w:rsidRPr="001C0E6C">
        <w:rPr>
          <w:sz w:val="24"/>
          <w:szCs w:val="24"/>
        </w:rPr>
        <w:t xml:space="preserve"> Prodotti in scatola (quali legumi, tonno, carne, mais, ecc.) </w:t>
      </w:r>
      <w:r w:rsidRPr="001C0E6C">
        <w:rPr>
          <w:rFonts w:ascii="MS Gothic" w:eastAsia="MS Gothic" w:hAnsi="MS Gothic" w:cs="MS Gothic" w:hint="eastAsia"/>
          <w:sz w:val="24"/>
          <w:szCs w:val="24"/>
        </w:rPr>
        <w:t>❖</w:t>
      </w:r>
      <w:r w:rsidRPr="001C0E6C">
        <w:rPr>
          <w:sz w:val="24"/>
          <w:szCs w:val="24"/>
        </w:rPr>
        <w:t xml:space="preserve"> Passata e polpa di pomodoro </w:t>
      </w:r>
      <w:r w:rsidRPr="001C0E6C">
        <w:rPr>
          <w:rFonts w:ascii="MS Gothic" w:eastAsia="MS Gothic" w:hAnsi="MS Gothic" w:cs="MS Gothic" w:hint="eastAsia"/>
          <w:sz w:val="24"/>
          <w:szCs w:val="24"/>
        </w:rPr>
        <w:t>❖</w:t>
      </w:r>
      <w:r w:rsidRPr="001C0E6C">
        <w:rPr>
          <w:sz w:val="24"/>
          <w:szCs w:val="24"/>
        </w:rPr>
        <w:t xml:space="preserve"> Zucchero </w:t>
      </w:r>
      <w:r w:rsidRPr="001C0E6C">
        <w:rPr>
          <w:rFonts w:ascii="MS Gothic" w:eastAsia="MS Gothic" w:hAnsi="MS Gothic" w:cs="MS Gothic" w:hint="eastAsia"/>
          <w:sz w:val="24"/>
          <w:szCs w:val="24"/>
        </w:rPr>
        <w:t>❖</w:t>
      </w:r>
      <w:r w:rsidRPr="001C0E6C">
        <w:rPr>
          <w:sz w:val="24"/>
          <w:szCs w:val="24"/>
        </w:rPr>
        <w:t xml:space="preserve"> Sale </w:t>
      </w:r>
      <w:r w:rsidRPr="001C0E6C">
        <w:rPr>
          <w:rFonts w:ascii="MS Gothic" w:eastAsia="MS Gothic" w:hAnsi="MS Gothic" w:cs="MS Gothic" w:hint="eastAsia"/>
          <w:sz w:val="24"/>
          <w:szCs w:val="24"/>
        </w:rPr>
        <w:t>❖</w:t>
      </w:r>
      <w:r w:rsidRPr="001C0E6C">
        <w:rPr>
          <w:sz w:val="24"/>
          <w:szCs w:val="24"/>
        </w:rPr>
        <w:t xml:space="preserve"> Carne e pesce </w:t>
      </w:r>
      <w:r w:rsidRPr="001C0E6C">
        <w:rPr>
          <w:rFonts w:ascii="MS Gothic" w:eastAsia="MS Gothic" w:hAnsi="MS Gothic" w:cs="MS Gothic" w:hint="eastAsia"/>
          <w:sz w:val="24"/>
          <w:szCs w:val="24"/>
        </w:rPr>
        <w:t>❖</w:t>
      </w:r>
      <w:r w:rsidRPr="001C0E6C">
        <w:rPr>
          <w:sz w:val="24"/>
          <w:szCs w:val="24"/>
        </w:rPr>
        <w:t xml:space="preserve"> Prodotti alimentari e per l’igiene per l’infanzia (omogeneizzati, biscotti, latte, pannolini, </w:t>
      </w:r>
      <w:proofErr w:type="spellStart"/>
      <w:r w:rsidRPr="001C0E6C">
        <w:rPr>
          <w:sz w:val="24"/>
          <w:szCs w:val="24"/>
        </w:rPr>
        <w:t>ecc</w:t>
      </w:r>
      <w:proofErr w:type="spellEnd"/>
      <w:r w:rsidRPr="001C0E6C">
        <w:rPr>
          <w:sz w:val="24"/>
          <w:szCs w:val="24"/>
        </w:rPr>
        <w:t>).</w:t>
      </w:r>
    </w:p>
    <w:p w:rsidR="00C11FDB" w:rsidRPr="001C0E6C" w:rsidRDefault="00C11FDB" w:rsidP="001C0E6C">
      <w:pPr>
        <w:widowControl/>
        <w:autoSpaceDE/>
        <w:autoSpaceDN/>
        <w:jc w:val="both"/>
        <w:rPr>
          <w:sz w:val="24"/>
          <w:szCs w:val="24"/>
        </w:rPr>
      </w:pPr>
    </w:p>
    <w:p w:rsidR="00C11FDB" w:rsidRPr="001C0E6C" w:rsidRDefault="00C11FDB" w:rsidP="001C0E6C">
      <w:pPr>
        <w:widowControl/>
        <w:autoSpaceDE/>
        <w:autoSpaceDN/>
        <w:jc w:val="both"/>
        <w:rPr>
          <w:b/>
          <w:color w:val="FF0000"/>
          <w:sz w:val="28"/>
          <w:szCs w:val="28"/>
          <w:u w:val="single"/>
        </w:rPr>
      </w:pPr>
      <w:r w:rsidRPr="001C0E6C">
        <w:rPr>
          <w:b/>
          <w:color w:val="FF0000"/>
          <w:sz w:val="28"/>
          <w:szCs w:val="28"/>
          <w:u w:val="single"/>
        </w:rPr>
        <w:t>SONO TASSATIVAMENTE ESCLUSE LE BEVANDE ALCOLICHE DI QUALSIASI GENERE E A QUALSIASI USO DESTINATI</w:t>
      </w:r>
    </w:p>
    <w:p w:rsidR="00C11FDB" w:rsidRPr="001C0E6C" w:rsidRDefault="00C11FDB" w:rsidP="001C0E6C">
      <w:pPr>
        <w:widowControl/>
        <w:autoSpaceDE/>
        <w:autoSpaceDN/>
        <w:jc w:val="both"/>
        <w:rPr>
          <w:b/>
          <w:sz w:val="24"/>
          <w:szCs w:val="20"/>
        </w:rPr>
      </w:pPr>
    </w:p>
    <w:p w:rsidR="00C11FDB" w:rsidRPr="00A87012" w:rsidRDefault="00C11FDB" w:rsidP="00A2754B">
      <w:pPr>
        <w:widowControl/>
        <w:autoSpaceDE/>
        <w:autoSpaceDN/>
        <w:jc w:val="center"/>
        <w:rPr>
          <w:b/>
          <w:sz w:val="24"/>
          <w:szCs w:val="24"/>
        </w:rPr>
      </w:pPr>
      <w:r w:rsidRPr="001C0E6C">
        <w:rPr>
          <w:b/>
          <w:sz w:val="24"/>
          <w:szCs w:val="24"/>
        </w:rPr>
        <w:t>CONTROLLO E VERIDICITA’ DELLE DICHIARAZIONI RESE</w:t>
      </w:r>
    </w:p>
    <w:p w:rsidR="00C11FDB" w:rsidRDefault="00C11FDB" w:rsidP="001C0E6C">
      <w:pPr>
        <w:widowControl/>
        <w:autoSpaceDE/>
        <w:autoSpaceDN/>
        <w:jc w:val="both"/>
        <w:rPr>
          <w:sz w:val="24"/>
          <w:szCs w:val="24"/>
        </w:rPr>
      </w:pPr>
    </w:p>
    <w:p w:rsidR="00C11FDB" w:rsidRPr="001C0E6C" w:rsidRDefault="00C11FDB" w:rsidP="001C0E6C">
      <w:pPr>
        <w:widowControl/>
        <w:autoSpaceDE/>
        <w:autoSpaceDN/>
        <w:jc w:val="both"/>
        <w:rPr>
          <w:sz w:val="24"/>
          <w:szCs w:val="24"/>
        </w:rPr>
      </w:pPr>
      <w:r w:rsidRPr="001C0E6C">
        <w:rPr>
          <w:sz w:val="24"/>
          <w:szCs w:val="24"/>
        </w:rPr>
        <w:t>L’Amministrazione verifica la veridicità delle dichiarazioni rese in sede di istanza provvedendo al recupero delle somme indebitamente percepite ed alla denuncia all’Autorità Giudiziaria ai sensi dell’art. 76 del DPR 445/2000 in caso di false dichiarazioni.</w:t>
      </w:r>
    </w:p>
    <w:p w:rsidR="00C11FDB" w:rsidRPr="001C0E6C" w:rsidRDefault="00C11FDB" w:rsidP="001C0E6C">
      <w:pPr>
        <w:widowControl/>
        <w:autoSpaceDE/>
        <w:autoSpaceDN/>
        <w:jc w:val="both"/>
        <w:rPr>
          <w:b/>
          <w:sz w:val="24"/>
          <w:szCs w:val="24"/>
        </w:rPr>
      </w:pPr>
    </w:p>
    <w:p w:rsidR="00C11FDB" w:rsidRPr="001C0E6C" w:rsidRDefault="00C11FDB" w:rsidP="001C0E6C">
      <w:pPr>
        <w:widowControl/>
        <w:autoSpaceDE/>
        <w:autoSpaceDN/>
        <w:jc w:val="both"/>
        <w:rPr>
          <w:b/>
        </w:rPr>
      </w:pPr>
      <w:r w:rsidRPr="001C0E6C">
        <w:rPr>
          <w:b/>
        </w:rPr>
        <w:t xml:space="preserve">ADEMPIMENTI IN MATERIA DI PUBBLICITÀ, TRASPARENZA E INFORMAZIONE E RAPPORTO CON </w:t>
      </w:r>
      <w:smartTag w:uri="urn:schemas-microsoft-com:office:smarttags" w:element="PersonName">
        <w:smartTagPr>
          <w:attr w:name="ProductID" w:val="LA TUTELA DELLA"/>
        </w:smartTagPr>
        <w:r w:rsidRPr="001C0E6C">
          <w:rPr>
            <w:b/>
          </w:rPr>
          <w:t>LA TUTELA DELLA</w:t>
        </w:r>
      </w:smartTag>
      <w:r w:rsidRPr="001C0E6C">
        <w:rPr>
          <w:b/>
        </w:rPr>
        <w:t xml:space="preserve"> RISERVATEZZA</w:t>
      </w:r>
    </w:p>
    <w:p w:rsidR="00C11FDB" w:rsidRPr="001C0E6C" w:rsidRDefault="00C11FDB" w:rsidP="001C0E6C">
      <w:pPr>
        <w:widowControl/>
        <w:autoSpaceDE/>
        <w:autoSpaceDN/>
        <w:jc w:val="both"/>
        <w:rPr>
          <w:b/>
        </w:rPr>
      </w:pPr>
    </w:p>
    <w:p w:rsidR="00C11FDB" w:rsidRPr="001C0E6C" w:rsidRDefault="00C11FDB" w:rsidP="001C0E6C">
      <w:pPr>
        <w:widowControl/>
        <w:numPr>
          <w:ilvl w:val="0"/>
          <w:numId w:val="1"/>
        </w:numPr>
        <w:autoSpaceDE/>
        <w:autoSpaceDN/>
        <w:jc w:val="both"/>
        <w:rPr>
          <w:sz w:val="24"/>
          <w:szCs w:val="24"/>
        </w:rPr>
      </w:pPr>
      <w:r w:rsidRPr="001C0E6C">
        <w:rPr>
          <w:sz w:val="24"/>
          <w:szCs w:val="24"/>
        </w:rPr>
        <w:t>Il responsabile del servizio è competente per l’applicazione degli obblighi previsti in materia di pubblicità, trasparenza e informazione, previsti dagli artt. 26 e 27 del d.lgs. 33/2013.</w:t>
      </w:r>
    </w:p>
    <w:p w:rsidR="00C11FDB" w:rsidRDefault="00C11FDB" w:rsidP="00501616">
      <w:pPr>
        <w:widowControl/>
        <w:numPr>
          <w:ilvl w:val="0"/>
          <w:numId w:val="1"/>
        </w:numPr>
        <w:autoSpaceDE/>
        <w:autoSpaceDN/>
        <w:jc w:val="both"/>
        <w:rPr>
          <w:sz w:val="24"/>
          <w:szCs w:val="24"/>
        </w:rPr>
      </w:pPr>
      <w:r w:rsidRPr="001C0E6C">
        <w:rPr>
          <w:sz w:val="24"/>
          <w:szCs w:val="24"/>
        </w:rPr>
        <w:t xml:space="preserve">I dati relativi al procedimento di cui all’OCDPC n. 658 del 29/03/2020 sono trattati nel rispetto del Regolamento UE 679/2016 e del d.lgs. 196/2003, unicamente per le finalità connesse alla gestione del procedimento. </w:t>
      </w:r>
    </w:p>
    <w:p w:rsidR="00C11FDB" w:rsidRDefault="00C11FDB" w:rsidP="00501616">
      <w:pPr>
        <w:widowControl/>
        <w:autoSpaceDE/>
        <w:autoSpaceDN/>
        <w:jc w:val="both"/>
        <w:rPr>
          <w:sz w:val="24"/>
          <w:szCs w:val="24"/>
        </w:rPr>
      </w:pPr>
    </w:p>
    <w:p w:rsidR="00C11FDB" w:rsidRPr="005E08D2" w:rsidRDefault="00C11FDB" w:rsidP="00501616">
      <w:pPr>
        <w:widowControl/>
        <w:autoSpaceDE/>
        <w:autoSpaceDN/>
        <w:jc w:val="both"/>
        <w:rPr>
          <w:sz w:val="24"/>
          <w:szCs w:val="24"/>
        </w:rPr>
      </w:pPr>
      <w:r w:rsidRPr="005E08D2">
        <w:rPr>
          <w:sz w:val="24"/>
          <w:szCs w:val="24"/>
          <w:shd w:val="clear" w:color="auto" w:fill="FFFFFF"/>
        </w:rPr>
        <w:t>Qualora lo stato di emergenza dovesse proseguire l’amministrazione si riserva di fornire ulteriori indicazioni in merito.</w:t>
      </w:r>
    </w:p>
    <w:p w:rsidR="00C11FDB" w:rsidRDefault="00C11FDB" w:rsidP="001C0E6C"/>
    <w:p w:rsidR="00C11FDB" w:rsidRDefault="00C11FDB" w:rsidP="008F5EF1">
      <w:r>
        <w:t xml:space="preserve"> Sennariolo, li </w:t>
      </w:r>
      <w:r w:rsidR="000F2788">
        <w:t>16</w:t>
      </w:r>
      <w:r>
        <w:t>.</w:t>
      </w:r>
      <w:r w:rsidR="000F2788">
        <w:t>12</w:t>
      </w:r>
      <w:r>
        <w:t>.2020</w:t>
      </w:r>
    </w:p>
    <w:p w:rsidR="00C11FDB" w:rsidRDefault="00C11FDB" w:rsidP="00DC472D"/>
    <w:p w:rsidR="00C11FDB" w:rsidRDefault="00C11FDB" w:rsidP="00A423EC">
      <w:pPr>
        <w:jc w:val="center"/>
      </w:pPr>
      <w:r>
        <w:t xml:space="preserve">        </w:t>
      </w:r>
      <w:smartTag w:uri="urn:schemas-microsoft-com:office:smarttags" w:element="PersonName">
        <w:smartTagPr>
          <w:attr w:name="ProductID" w:val="La Responsabile"/>
        </w:smartTagPr>
        <w:r>
          <w:t>La Responsabile</w:t>
        </w:r>
      </w:smartTag>
      <w:r>
        <w:t xml:space="preserve"> del Procedimento</w:t>
      </w:r>
    </w:p>
    <w:p w:rsidR="00C11FDB" w:rsidRPr="00A423EC" w:rsidRDefault="00C11FDB" w:rsidP="00A423EC">
      <w:pPr>
        <w:jc w:val="center"/>
        <w:rPr>
          <w:i/>
          <w:iCs/>
        </w:rPr>
      </w:pPr>
      <w:r>
        <w:t xml:space="preserve">    f.to </w:t>
      </w:r>
      <w:r w:rsidRPr="00A423EC">
        <w:rPr>
          <w:i/>
          <w:iCs/>
        </w:rPr>
        <w:t>Dr.ssa Luciana Nieddu</w:t>
      </w:r>
    </w:p>
    <w:sectPr w:rsidR="00C11FDB" w:rsidRPr="00A423EC" w:rsidSect="00BE6C52">
      <w:type w:val="continuous"/>
      <w:pgSz w:w="11910" w:h="16840"/>
      <w:pgMar w:top="620" w:right="1020" w:bottom="280" w:left="10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842A27"/>
    <w:multiLevelType w:val="hybridMultilevel"/>
    <w:tmpl w:val="7F9AB76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F491126"/>
    <w:multiLevelType w:val="hybridMultilevel"/>
    <w:tmpl w:val="9B3E423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536815B6"/>
    <w:multiLevelType w:val="hybridMultilevel"/>
    <w:tmpl w:val="E5741A30"/>
    <w:lvl w:ilvl="0" w:tplc="688A04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199"/>
    <w:rsid w:val="00031ED9"/>
    <w:rsid w:val="00034724"/>
    <w:rsid w:val="00067613"/>
    <w:rsid w:val="000A76C0"/>
    <w:rsid w:val="000B1814"/>
    <w:rsid w:val="000E4BCB"/>
    <w:rsid w:val="000F2788"/>
    <w:rsid w:val="0016138E"/>
    <w:rsid w:val="00171367"/>
    <w:rsid w:val="0017173C"/>
    <w:rsid w:val="001A05F1"/>
    <w:rsid w:val="001C0E6C"/>
    <w:rsid w:val="00201B6B"/>
    <w:rsid w:val="00293A3C"/>
    <w:rsid w:val="002C61E3"/>
    <w:rsid w:val="002D09D0"/>
    <w:rsid w:val="002D0CBB"/>
    <w:rsid w:val="002D346A"/>
    <w:rsid w:val="002F2D12"/>
    <w:rsid w:val="002F2D7B"/>
    <w:rsid w:val="00313B2F"/>
    <w:rsid w:val="00316542"/>
    <w:rsid w:val="0035215D"/>
    <w:rsid w:val="00405549"/>
    <w:rsid w:val="00476A8E"/>
    <w:rsid w:val="00501616"/>
    <w:rsid w:val="00502E1A"/>
    <w:rsid w:val="00597D1D"/>
    <w:rsid w:val="005C2FEF"/>
    <w:rsid w:val="005E08D2"/>
    <w:rsid w:val="00604527"/>
    <w:rsid w:val="00606386"/>
    <w:rsid w:val="00614197"/>
    <w:rsid w:val="0067074F"/>
    <w:rsid w:val="0069324B"/>
    <w:rsid w:val="006A176C"/>
    <w:rsid w:val="006D0309"/>
    <w:rsid w:val="006D7C83"/>
    <w:rsid w:val="006E62FA"/>
    <w:rsid w:val="006E68BB"/>
    <w:rsid w:val="006F505E"/>
    <w:rsid w:val="00763EAA"/>
    <w:rsid w:val="007901DA"/>
    <w:rsid w:val="007943A5"/>
    <w:rsid w:val="007B163F"/>
    <w:rsid w:val="0080250B"/>
    <w:rsid w:val="00823E93"/>
    <w:rsid w:val="00865280"/>
    <w:rsid w:val="00887642"/>
    <w:rsid w:val="008D5C28"/>
    <w:rsid w:val="008F5EF1"/>
    <w:rsid w:val="00935879"/>
    <w:rsid w:val="009B15E3"/>
    <w:rsid w:val="009B6169"/>
    <w:rsid w:val="009F5989"/>
    <w:rsid w:val="00A032EE"/>
    <w:rsid w:val="00A16589"/>
    <w:rsid w:val="00A24ECF"/>
    <w:rsid w:val="00A2754B"/>
    <w:rsid w:val="00A31405"/>
    <w:rsid w:val="00A423EC"/>
    <w:rsid w:val="00A87012"/>
    <w:rsid w:val="00AE3536"/>
    <w:rsid w:val="00B136AB"/>
    <w:rsid w:val="00B20410"/>
    <w:rsid w:val="00B224ED"/>
    <w:rsid w:val="00B46250"/>
    <w:rsid w:val="00B56FCF"/>
    <w:rsid w:val="00BA6620"/>
    <w:rsid w:val="00BD6C2F"/>
    <w:rsid w:val="00BE6C52"/>
    <w:rsid w:val="00C11FDB"/>
    <w:rsid w:val="00C40436"/>
    <w:rsid w:val="00C42EFC"/>
    <w:rsid w:val="00CD7F92"/>
    <w:rsid w:val="00D03469"/>
    <w:rsid w:val="00D060F3"/>
    <w:rsid w:val="00D26520"/>
    <w:rsid w:val="00DA7AFB"/>
    <w:rsid w:val="00DC472D"/>
    <w:rsid w:val="00E35826"/>
    <w:rsid w:val="00E565B5"/>
    <w:rsid w:val="00E76C85"/>
    <w:rsid w:val="00EA6199"/>
    <w:rsid w:val="00EC4037"/>
    <w:rsid w:val="00EE6B11"/>
    <w:rsid w:val="00EF1263"/>
    <w:rsid w:val="00F06B1F"/>
    <w:rsid w:val="00F12B20"/>
    <w:rsid w:val="00F8060E"/>
    <w:rsid w:val="00F91361"/>
    <w:rsid w:val="00FA118F"/>
    <w:rsid w:val="00FF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7D55EFF"/>
  <w15:docId w15:val="{DFF6012C-67D7-42A5-804F-61397089D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A6199"/>
    <w:pPr>
      <w:widowControl w:val="0"/>
      <w:autoSpaceDE w:val="0"/>
      <w:autoSpaceDN w:val="0"/>
    </w:pPr>
    <w:rPr>
      <w:rFonts w:ascii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EA6199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EA6199"/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FA118F"/>
    <w:rPr>
      <w:rFonts w:ascii="Arial" w:hAnsi="Arial" w:cs="Arial"/>
    </w:rPr>
  </w:style>
  <w:style w:type="paragraph" w:customStyle="1" w:styleId="Titolo11">
    <w:name w:val="Titolo 11"/>
    <w:basedOn w:val="Normale"/>
    <w:uiPriority w:val="99"/>
    <w:rsid w:val="00EA6199"/>
    <w:pPr>
      <w:ind w:left="3166" w:right="3166"/>
      <w:jc w:val="center"/>
      <w:outlineLvl w:val="1"/>
    </w:pPr>
    <w:rPr>
      <w:b/>
      <w:bCs/>
      <w:sz w:val="52"/>
      <w:szCs w:val="52"/>
    </w:rPr>
  </w:style>
  <w:style w:type="paragraph" w:styleId="Paragrafoelenco">
    <w:name w:val="List Paragraph"/>
    <w:basedOn w:val="Normale"/>
    <w:uiPriority w:val="99"/>
    <w:qFormat/>
    <w:rsid w:val="00EA6199"/>
  </w:style>
  <w:style w:type="paragraph" w:customStyle="1" w:styleId="TableParagraph">
    <w:name w:val="Table Paragraph"/>
    <w:basedOn w:val="Normale"/>
    <w:uiPriority w:val="99"/>
    <w:rsid w:val="00EA6199"/>
  </w:style>
  <w:style w:type="character" w:styleId="Collegamentoipertestuale">
    <w:name w:val="Hyperlink"/>
    <w:basedOn w:val="Carpredefinitoparagrafo"/>
    <w:uiPriority w:val="99"/>
    <w:semiHidden/>
    <w:rsid w:val="00A31405"/>
    <w:rPr>
      <w:rFonts w:cs="Times New Roman"/>
      <w:color w:val="0000FF"/>
      <w:u w:val="single"/>
    </w:rPr>
  </w:style>
  <w:style w:type="character" w:styleId="Enfasicorsivo">
    <w:name w:val="Emphasis"/>
    <w:basedOn w:val="Carpredefinitoparagrafo"/>
    <w:uiPriority w:val="99"/>
    <w:qFormat/>
    <w:rsid w:val="009B6169"/>
    <w:rPr>
      <w:rFonts w:cs="Times New Roman"/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rsid w:val="00763EA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63EAA"/>
    <w:rPr>
      <w:rFonts w:ascii="Tahoma" w:hAnsi="Tahoma" w:cs="Tahoma"/>
      <w:sz w:val="16"/>
      <w:szCs w:val="16"/>
      <w:lang w:val="it-IT" w:eastAsia="it-IT"/>
    </w:rPr>
  </w:style>
  <w:style w:type="paragraph" w:styleId="Corpodeltesto2">
    <w:name w:val="Body Text 2"/>
    <w:basedOn w:val="Normale"/>
    <w:link w:val="Corpodeltesto2Carattere"/>
    <w:uiPriority w:val="99"/>
    <w:rsid w:val="00DC472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171367"/>
    <w:rPr>
      <w:rFonts w:ascii="Arial" w:hAnsi="Arial" w:cs="Arial"/>
    </w:rPr>
  </w:style>
  <w:style w:type="paragraph" w:styleId="Titolo">
    <w:name w:val="Title"/>
    <w:basedOn w:val="Normale"/>
    <w:link w:val="TitoloCarattere"/>
    <w:uiPriority w:val="99"/>
    <w:qFormat/>
    <w:locked/>
    <w:rsid w:val="00DC472D"/>
    <w:pPr>
      <w:widowControl/>
      <w:autoSpaceDE/>
      <w:autoSpaceDN/>
      <w:jc w:val="center"/>
    </w:pPr>
    <w:rPr>
      <w:rFonts w:ascii="Times New Roman" w:hAnsi="Times New Roman" w:cs="Times New Roman"/>
      <w:b/>
      <w:bCs/>
      <w:sz w:val="40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171367"/>
    <w:rPr>
      <w:rFonts w:ascii="Cambria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621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ciale.sennariolo@tiscali.it" TargetMode="External"/><Relationship Id="rId5" Type="http://schemas.openxmlformats.org/officeDocument/2006/relationships/hyperlink" Target="mailto:sociale.sennariolo@tiscal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Tresnuraghes</vt:lpstr>
    </vt:vector>
  </TitlesOfParts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Tresnuraghes</dc:title>
  <dc:subject/>
  <dc:creator>Protocollo Bono</dc:creator>
  <cp:keywords/>
  <dc:description/>
  <cp:lastModifiedBy>luciana nieddu</cp:lastModifiedBy>
  <cp:revision>3</cp:revision>
  <cp:lastPrinted>2020-04-03T08:07:00Z</cp:lastPrinted>
  <dcterms:created xsi:type="dcterms:W3CDTF">2020-12-16T07:51:00Z</dcterms:created>
  <dcterms:modified xsi:type="dcterms:W3CDTF">2020-12-16T08:20:00Z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